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附件1：</w:t>
      </w:r>
    </w:p>
    <w:p>
      <w:pPr>
        <w:snapToGrid w:val="0"/>
        <w:spacing w:line="360" w:lineRule="auto"/>
        <w:jc w:val="center"/>
        <w:rPr>
          <w:rFonts w:hint="eastAsia" w:ascii="仿宋" w:hAnsi="仿宋" w:eastAsia="仿宋" w:cs="仿宋"/>
          <w:b/>
          <w:bCs/>
          <w:sz w:val="44"/>
          <w:szCs w:val="44"/>
          <w:highlight w:val="none"/>
          <w:lang w:val="en-US" w:eastAsia="zh-CN"/>
        </w:rPr>
      </w:pPr>
      <w:r>
        <w:rPr>
          <w:rFonts w:hint="eastAsia" w:ascii="仿宋" w:hAnsi="仿宋" w:eastAsia="仿宋" w:cs="仿宋"/>
          <w:b/>
          <w:bCs/>
          <w:sz w:val="44"/>
          <w:szCs w:val="44"/>
          <w:highlight w:val="none"/>
          <w:lang w:val="en-US" w:eastAsia="zh-CN"/>
        </w:rPr>
        <w:t>项目需求</w:t>
      </w:r>
    </w:p>
    <w:p>
      <w:pPr>
        <w:snapToGrid w:val="0"/>
        <w:spacing w:line="360" w:lineRule="auto"/>
        <w:jc w:val="left"/>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rPr>
        <w:t>一</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lang w:val="en-US" w:eastAsia="zh-CN"/>
        </w:rPr>
        <w:t>项目概况</w:t>
      </w:r>
    </w:p>
    <w:p>
      <w:pPr>
        <w:snapToGrid w:val="0"/>
        <w:spacing w:line="360" w:lineRule="auto"/>
        <w:ind w:firstLine="480" w:firstLineChars="200"/>
        <w:jc w:val="left"/>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湛江空港经济区起步区污水处理站建设安置区污水处理站1座和配套污水管网工程管道，污水处理站总用地面积约9600平方米，配套污水管网工程管道长约 2.05 公里，建安费总投为8490万元，资金来源为地方政府专项债券资金。</w:t>
      </w:r>
    </w:p>
    <w:p>
      <w:pPr>
        <w:snapToGrid w:val="0"/>
        <w:spacing w:line="360" w:lineRule="auto"/>
        <w:jc w:val="left"/>
        <w:rPr>
          <w:rFonts w:ascii="仿宋" w:hAnsi="仿宋" w:eastAsia="仿宋" w:cs="仿宋"/>
          <w:b/>
          <w:bCs/>
          <w:sz w:val="24"/>
          <w:highlight w:val="none"/>
        </w:rPr>
      </w:pPr>
      <w:r>
        <w:rPr>
          <w:rFonts w:hint="eastAsia" w:ascii="仿宋" w:hAnsi="仿宋" w:eastAsia="仿宋" w:cs="仿宋"/>
          <w:b/>
          <w:bCs/>
          <w:sz w:val="24"/>
          <w:highlight w:val="none"/>
        </w:rPr>
        <w:t>二</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lang w:val="en-US" w:eastAsia="zh-CN"/>
        </w:rPr>
        <w:t>服务</w:t>
      </w:r>
      <w:r>
        <w:rPr>
          <w:rFonts w:hint="eastAsia" w:ascii="仿宋" w:hAnsi="仿宋" w:eastAsia="仿宋" w:cs="仿宋"/>
          <w:b/>
          <w:bCs/>
          <w:sz w:val="24"/>
          <w:highlight w:val="none"/>
        </w:rPr>
        <w:t>内容</w:t>
      </w:r>
    </w:p>
    <w:p>
      <w:pPr>
        <w:widowControl/>
        <w:shd w:val="clear" w:color="auto" w:fill="FFFFFF"/>
        <w:adjustRightInd w:val="0"/>
        <w:snapToGrid w:val="0"/>
        <w:spacing w:line="360" w:lineRule="auto"/>
        <w:ind w:firstLine="470" w:firstLineChars="196"/>
        <w:jc w:val="left"/>
        <w:rPr>
          <w:rFonts w:hint="eastAsia" w:ascii="仿宋" w:hAnsi="仿宋" w:eastAsia="仿宋" w:cs="仿宋"/>
          <w:kern w:val="0"/>
          <w:sz w:val="24"/>
          <w:highlight w:val="none"/>
          <w:u w:val="none"/>
          <w:lang w:eastAsia="zh-CN"/>
        </w:rPr>
      </w:pPr>
      <w:r>
        <w:rPr>
          <w:rFonts w:hint="eastAsia" w:ascii="仿宋" w:hAnsi="仿宋" w:eastAsia="仿宋" w:cs="仿宋"/>
          <w:kern w:val="0"/>
          <w:sz w:val="24"/>
          <w:highlight w:val="none"/>
          <w:u w:val="none"/>
          <w:lang w:val="en-US" w:eastAsia="zh-CN"/>
        </w:rPr>
        <w:t>服务单位</w:t>
      </w:r>
      <w:r>
        <w:rPr>
          <w:rFonts w:hint="eastAsia" w:ascii="仿宋" w:hAnsi="仿宋" w:eastAsia="仿宋" w:cs="仿宋"/>
          <w:kern w:val="0"/>
          <w:sz w:val="24"/>
          <w:highlight w:val="none"/>
          <w:u w:val="none"/>
        </w:rPr>
        <w:t>对甲方提供</w:t>
      </w:r>
      <w:r>
        <w:rPr>
          <w:rFonts w:hint="eastAsia" w:ascii="Times New Roman" w:hAnsi="Times New Roman" w:eastAsia="仿宋_GB2312" w:cs="Times New Roman"/>
          <w:color w:val="auto"/>
          <w:sz w:val="24"/>
          <w:szCs w:val="24"/>
          <w:u w:val="none"/>
          <w:lang w:val="en-US" w:eastAsia="zh-CN"/>
        </w:rPr>
        <w:t>湛江空港经济区起步区污水处理站突发环境事件应急预案技术咨询服务</w:t>
      </w:r>
      <w:r>
        <w:rPr>
          <w:rFonts w:hint="eastAsia" w:ascii="仿宋" w:hAnsi="仿宋" w:eastAsia="仿宋" w:cs="仿宋"/>
          <w:kern w:val="0"/>
          <w:sz w:val="24"/>
          <w:highlight w:val="none"/>
          <w:u w:val="none"/>
        </w:rPr>
        <w:t>内容</w:t>
      </w:r>
      <w:r>
        <w:rPr>
          <w:rFonts w:hint="eastAsia" w:ascii="仿宋" w:hAnsi="仿宋" w:eastAsia="仿宋" w:cs="仿宋"/>
          <w:kern w:val="0"/>
          <w:sz w:val="24"/>
          <w:highlight w:val="none"/>
          <w:u w:val="none"/>
          <w:lang w:val="en-US" w:eastAsia="zh-CN"/>
        </w:rPr>
        <w:t>以下</w:t>
      </w:r>
      <w:r>
        <w:rPr>
          <w:rFonts w:hint="eastAsia" w:ascii="仿宋" w:hAnsi="仿宋" w:eastAsia="仿宋" w:cs="仿宋"/>
          <w:kern w:val="0"/>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（一）</w:t>
      </w:r>
      <w:r>
        <w:rPr>
          <w:rFonts w:hint="default" w:ascii="Times New Roman" w:hAnsi="Times New Roman" w:eastAsia="仿宋_GB2312" w:cs="Times New Roman"/>
          <w:color w:val="auto"/>
          <w:sz w:val="24"/>
          <w:szCs w:val="24"/>
          <w:u w:val="none"/>
          <w:lang w:val="en-US" w:eastAsia="zh-CN"/>
        </w:rPr>
        <w:t>突发环境事件应急预案编制</w:t>
      </w:r>
      <w:r>
        <w:rPr>
          <w:rFonts w:hint="eastAsia" w:ascii="Times New Roman" w:hAnsi="Times New Roman" w:eastAsia="仿宋_GB2312" w:cs="Times New Roman"/>
          <w:color w:val="auto"/>
          <w:sz w:val="24"/>
          <w:szCs w:val="24"/>
          <w:u w:val="none"/>
          <w:lang w:val="en-US" w:eastAsia="zh-CN"/>
        </w:rPr>
        <w:t>（含综合预案、风险评估报告、资源调查报告）</w:t>
      </w:r>
      <w:r>
        <w:rPr>
          <w:rFonts w:hint="default" w:ascii="Times New Roman" w:hAnsi="Times New Roman" w:eastAsia="仿宋_GB2312" w:cs="Times New Roman"/>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（二）</w:t>
      </w:r>
      <w:r>
        <w:rPr>
          <w:rFonts w:hint="eastAsia" w:ascii="Times New Roman" w:hAnsi="Times New Roman" w:eastAsia="仿宋_GB2312" w:cs="Times New Roman"/>
          <w:color w:val="auto"/>
          <w:sz w:val="24"/>
          <w:szCs w:val="24"/>
          <w:u w:val="none"/>
          <w:lang w:val="en-US" w:eastAsia="zh-CN"/>
        </w:rPr>
        <w:t>组织专家评审</w:t>
      </w:r>
      <w:r>
        <w:rPr>
          <w:rFonts w:hint="default" w:ascii="Times New Roman" w:hAnsi="Times New Roman" w:eastAsia="仿宋_GB2312" w:cs="Times New Roman"/>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三</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完成平台备案</w:t>
      </w:r>
      <w:r>
        <w:rPr>
          <w:rFonts w:hint="eastAsia" w:eastAsia="仿宋_GB2312" w:cs="Times New Roman"/>
          <w:color w:val="auto"/>
          <w:sz w:val="24"/>
          <w:szCs w:val="24"/>
          <w:lang w:val="en-US" w:eastAsia="zh-CN"/>
        </w:rPr>
        <w:t>，取得备案证。</w:t>
      </w:r>
    </w:p>
    <w:p>
      <w:pPr>
        <w:pStyle w:val="8"/>
        <w:ind w:left="0" w:leftChars="0" w:firstLine="0" w:firstLineChars="0"/>
        <w:rPr>
          <w:rFonts w:hint="default" w:ascii="仿宋" w:hAnsi="仿宋" w:eastAsia="仿宋" w:cs="仿宋"/>
          <w:b/>
          <w:bCs/>
          <w:kern w:val="0"/>
          <w:sz w:val="24"/>
          <w:highlight w:val="none"/>
          <w:lang w:val="en-US" w:eastAsia="zh-CN"/>
        </w:rPr>
      </w:pPr>
      <w:r>
        <w:rPr>
          <w:rFonts w:hint="eastAsia" w:ascii="仿宋" w:hAnsi="仿宋" w:eastAsia="仿宋" w:cs="仿宋"/>
          <w:b/>
          <w:bCs/>
          <w:kern w:val="0"/>
          <w:sz w:val="24"/>
          <w:highlight w:val="none"/>
          <w:lang w:val="en-US" w:eastAsia="zh-CN"/>
        </w:rPr>
        <w:t>三、</w:t>
      </w:r>
      <w:bookmarkStart w:id="0" w:name="_GoBack"/>
      <w:r>
        <w:rPr>
          <w:rFonts w:hint="eastAsia" w:ascii="仿宋" w:hAnsi="仿宋" w:eastAsia="仿宋" w:cs="仿宋"/>
          <w:b/>
          <w:bCs/>
          <w:kern w:val="0"/>
          <w:sz w:val="24"/>
          <w:highlight w:val="none"/>
          <w:lang w:val="en-US" w:eastAsia="zh-CN"/>
        </w:rPr>
        <w:t>服务单位要求</w:t>
      </w:r>
      <w:bookmarkEnd w:id="0"/>
    </w:p>
    <w:p>
      <w:pPr>
        <w:pStyle w:val="8"/>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1、有独立法人资格，按国家法律经营。</w:t>
      </w:r>
    </w:p>
    <w:p>
      <w:pPr>
        <w:pStyle w:val="8"/>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2、2020年1月1日以来编制污水处理厂突发环境事件应急预案编制业绩1项（需提供报告关键页及行政主管部门出具的备案证明）。</w:t>
      </w:r>
    </w:p>
    <w:p>
      <w:pPr>
        <w:snapToGrid w:val="0"/>
        <w:spacing w:line="360" w:lineRule="auto"/>
        <w:jc w:val="left"/>
        <w:rPr>
          <w:rFonts w:ascii="仿宋" w:hAnsi="仿宋" w:eastAsia="仿宋" w:cs="仿宋"/>
          <w:sz w:val="24"/>
          <w:highlight w:val="none"/>
        </w:rPr>
      </w:pPr>
      <w:r>
        <w:rPr>
          <w:rFonts w:hint="eastAsia" w:ascii="仿宋" w:hAnsi="仿宋" w:eastAsia="仿宋" w:cs="仿宋"/>
          <w:b/>
          <w:bCs/>
          <w:sz w:val="24"/>
          <w:highlight w:val="none"/>
          <w:lang w:val="en-US" w:eastAsia="zh-CN"/>
        </w:rPr>
        <w:t>四、</w:t>
      </w:r>
      <w:r>
        <w:rPr>
          <w:rFonts w:hint="eastAsia" w:ascii="仿宋" w:hAnsi="仿宋" w:eastAsia="仿宋" w:cs="仿宋"/>
          <w:b/>
          <w:bCs/>
          <w:sz w:val="24"/>
          <w:highlight w:val="none"/>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u w:val="none"/>
          <w:lang w:val="en-US" w:eastAsia="zh-CN"/>
        </w:rPr>
      </w:pPr>
      <w:r>
        <w:rPr>
          <w:rFonts w:hint="eastAsia" w:eastAsia="仿宋_GB2312" w:cs="Times New Roman"/>
          <w:color w:val="auto"/>
          <w:sz w:val="24"/>
          <w:szCs w:val="24"/>
          <w:u w:val="none"/>
          <w:lang w:val="en-US" w:eastAsia="zh-CN"/>
        </w:rPr>
        <w:t>签订合同且</w:t>
      </w:r>
      <w:r>
        <w:rPr>
          <w:rFonts w:hint="default" w:ascii="Times New Roman" w:hAnsi="Times New Roman" w:eastAsia="仿宋_GB2312" w:cs="Times New Roman"/>
          <w:color w:val="auto"/>
          <w:sz w:val="24"/>
          <w:szCs w:val="24"/>
          <w:u w:val="none"/>
          <w:lang w:val="en-US" w:eastAsia="zh-CN"/>
        </w:rPr>
        <w:t>甲方提供的必要资料后</w:t>
      </w:r>
      <w:r>
        <w:rPr>
          <w:rFonts w:hint="eastAsia" w:eastAsia="仿宋_GB2312" w:cs="Times New Roman"/>
          <w:color w:val="auto"/>
          <w:sz w:val="24"/>
          <w:szCs w:val="24"/>
          <w:u w:val="none"/>
          <w:lang w:val="en-US" w:eastAsia="zh-CN"/>
        </w:rPr>
        <w:t>3</w:t>
      </w:r>
      <w:r>
        <w:rPr>
          <w:rFonts w:hint="default" w:ascii="Times New Roman" w:hAnsi="Times New Roman" w:eastAsia="仿宋_GB2312" w:cs="Times New Roman"/>
          <w:color w:val="auto"/>
          <w:sz w:val="24"/>
          <w:szCs w:val="24"/>
          <w:u w:val="none"/>
          <w:lang w:val="en-US" w:eastAsia="zh-CN"/>
        </w:rPr>
        <w:t>0日内</w:t>
      </w:r>
      <w:r>
        <w:rPr>
          <w:rFonts w:hint="eastAsia" w:eastAsia="仿宋_GB2312" w:cs="Times New Roman"/>
          <w:color w:val="auto"/>
          <w:sz w:val="24"/>
          <w:szCs w:val="24"/>
          <w:u w:val="none"/>
          <w:lang w:val="en-US" w:eastAsia="zh-CN"/>
        </w:rPr>
        <w:t>，完成</w:t>
      </w:r>
      <w:r>
        <w:rPr>
          <w:rFonts w:hint="eastAsia" w:ascii="Times New Roman" w:hAnsi="Times New Roman" w:eastAsia="仿宋_GB2312" w:cs="Times New Roman"/>
          <w:color w:val="auto"/>
          <w:sz w:val="24"/>
          <w:szCs w:val="24"/>
          <w:u w:val="none"/>
          <w:lang w:val="en-US" w:eastAsia="zh-CN"/>
        </w:rPr>
        <w:t>环境应急预案</w:t>
      </w:r>
      <w:r>
        <w:rPr>
          <w:rFonts w:hint="eastAsia" w:eastAsia="仿宋_GB2312" w:cs="Times New Roman"/>
          <w:color w:val="auto"/>
          <w:sz w:val="24"/>
          <w:szCs w:val="24"/>
          <w:u w:val="none"/>
          <w:lang w:val="en-US" w:eastAsia="zh-CN"/>
        </w:rPr>
        <w:t>编制工作</w:t>
      </w:r>
      <w:r>
        <w:rPr>
          <w:rFonts w:hint="eastAsia" w:ascii="Times New Roman" w:hAnsi="Times New Roman" w:eastAsia="仿宋_GB2312" w:cs="Times New Roman"/>
          <w:color w:val="auto"/>
          <w:sz w:val="24"/>
          <w:szCs w:val="24"/>
          <w:u w:val="none"/>
          <w:lang w:val="en-US" w:eastAsia="zh-CN"/>
        </w:rPr>
        <w:t>；</w:t>
      </w:r>
      <w:r>
        <w:rPr>
          <w:rFonts w:hint="eastAsia" w:eastAsia="仿宋_GB2312" w:cs="Times New Roman"/>
          <w:color w:val="auto"/>
          <w:sz w:val="24"/>
          <w:szCs w:val="24"/>
          <w:u w:val="none"/>
          <w:lang w:val="en-US" w:eastAsia="zh-CN"/>
        </w:rPr>
        <w:t>通过专家评审后14天内完成文件修改并取得备案证</w:t>
      </w:r>
      <w:r>
        <w:rPr>
          <w:rFonts w:hint="eastAsia" w:ascii="Times New Roman" w:hAnsi="Times New Roman" w:eastAsia="仿宋_GB2312" w:cs="Times New Roman"/>
          <w:color w:val="auto"/>
          <w:sz w:val="24"/>
          <w:szCs w:val="24"/>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YjM1NWYxMGMyM2RiNWQwNjA3ZjJlNzMwMmJjNTQifQ=="/>
  </w:docVars>
  <w:rsids>
    <w:rsidRoot w:val="4392586E"/>
    <w:rsid w:val="04D04006"/>
    <w:rsid w:val="05DD757C"/>
    <w:rsid w:val="06BA27AF"/>
    <w:rsid w:val="089E30DC"/>
    <w:rsid w:val="0C3D05AB"/>
    <w:rsid w:val="0D005E6A"/>
    <w:rsid w:val="0D7D027D"/>
    <w:rsid w:val="105C1B0E"/>
    <w:rsid w:val="12053B48"/>
    <w:rsid w:val="145467DB"/>
    <w:rsid w:val="16E136E3"/>
    <w:rsid w:val="1C75201A"/>
    <w:rsid w:val="20E14A05"/>
    <w:rsid w:val="28AD6DAA"/>
    <w:rsid w:val="2A7A6E8F"/>
    <w:rsid w:val="30237EC2"/>
    <w:rsid w:val="305718DB"/>
    <w:rsid w:val="370D0CB6"/>
    <w:rsid w:val="4392586E"/>
    <w:rsid w:val="4588349D"/>
    <w:rsid w:val="49F90E40"/>
    <w:rsid w:val="4B60614C"/>
    <w:rsid w:val="4EC112DA"/>
    <w:rsid w:val="4EC31289"/>
    <w:rsid w:val="51FF0DF9"/>
    <w:rsid w:val="52C2696B"/>
    <w:rsid w:val="54DC6F68"/>
    <w:rsid w:val="575118D0"/>
    <w:rsid w:val="58445643"/>
    <w:rsid w:val="58DD37BE"/>
    <w:rsid w:val="58F351D3"/>
    <w:rsid w:val="5B980C86"/>
    <w:rsid w:val="5E96232F"/>
    <w:rsid w:val="601C51A8"/>
    <w:rsid w:val="66A556B2"/>
    <w:rsid w:val="68004D62"/>
    <w:rsid w:val="6EC407F2"/>
    <w:rsid w:val="6F070AC8"/>
    <w:rsid w:val="71FE04BF"/>
    <w:rsid w:val="74A4406D"/>
    <w:rsid w:val="74BF67D5"/>
    <w:rsid w:val="75006E08"/>
    <w:rsid w:val="78EA1B6E"/>
    <w:rsid w:val="79A80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正文文本首行缩进 21"/>
    <w:basedOn w:val="3"/>
    <w:autoRedefine/>
    <w:qFormat/>
    <w:uiPriority w:val="0"/>
    <w:pPr>
      <w:ind w:firstLine="420" w:firstLineChars="200"/>
    </w:pPr>
    <w:rPr>
      <w:rFonts w:ascii="Calibri" w:hAnsi="Calibri" w:eastAsia="Calibri" w:cs="Times New Roman"/>
    </w:rPr>
  </w:style>
  <w:style w:type="paragraph" w:customStyle="1" w:styleId="3">
    <w:name w:val="正文文本缩进1"/>
    <w:basedOn w:val="1"/>
    <w:next w:val="4"/>
    <w:autoRedefine/>
    <w:qFormat/>
    <w:uiPriority w:val="0"/>
    <w:pPr>
      <w:ind w:firstLine="480"/>
    </w:pPr>
    <w:rPr>
      <w:sz w:val="24"/>
      <w:szCs w:val="20"/>
    </w:rPr>
  </w:style>
  <w:style w:type="paragraph" w:customStyle="1" w:styleId="4">
    <w:name w:val="font5"/>
    <w:basedOn w:val="1"/>
    <w:autoRedefine/>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styleId="5">
    <w:name w:val="Body Text"/>
    <w:basedOn w:val="1"/>
    <w:autoRedefine/>
    <w:qFormat/>
    <w:uiPriority w:val="99"/>
    <w:pPr>
      <w:spacing w:after="120"/>
    </w:p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autoRedefine/>
    <w:qFormat/>
    <w:uiPriority w:val="0"/>
    <w:pPr>
      <w:spacing w:line="312" w:lineRule="auto"/>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370</Words>
  <Characters>384</Characters>
  <Lines>0</Lines>
  <Paragraphs>0</Paragraphs>
  <TotalTime>22</TotalTime>
  <ScaleCrop>false</ScaleCrop>
  <LinksUpToDate>false</LinksUpToDate>
  <CharactersWithSpaces>386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2022-07-06T07:34:00Z</dcterms:created>
  <dc:creator>郭小尤</dc:creator>
  <cp:lastModifiedBy>lixiaoli</cp:lastModifiedBy>
  <cp:lastPrinted>2024-04-23T08:00:36Z</cp:lastPrinted>
  <dcterms:modified xsi:type="dcterms:W3CDTF">2024-04-23T08:00:40Z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19C28722C45D491195D28B375B0866EE_13</vt:lpwstr>
  </property>
</Properties>
</file>