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</w:p>
    <w:p>
      <w:pPr>
        <w:spacing w:line="500" w:lineRule="exact"/>
        <w:jc w:val="center"/>
        <w:rPr>
          <w:rFonts w:hint="eastAsia"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/>
          <w:color w:val="000000"/>
          <w:sz w:val="44"/>
          <w:szCs w:val="44"/>
        </w:rPr>
        <w:t>实地核查清单</w:t>
      </w:r>
    </w:p>
    <w:p>
      <w:pPr>
        <w:spacing w:line="50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服务机构：</w:t>
      </w:r>
    </w:p>
    <w:tbl>
      <w:tblPr>
        <w:tblStyle w:val="3"/>
        <w:tblpPr w:leftFromText="180" w:rightFromText="180" w:vertAnchor="text" w:horzAnchor="page" w:tblpX="895" w:tblpY="469"/>
        <w:tblOverlap w:val="never"/>
        <w:tblW w:w="10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316"/>
        <w:gridCol w:w="3645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核查内容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是否与投标文件相符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业绩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喷绘机器的数量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高空作业施工人员的数量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设计人员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业务对接的响应时间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喷绘报价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（详见附件）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DEwNGE4ZDhjMzg4Y2FlNDRkNDA5YTJiNTlkODUifQ=="/>
  </w:docVars>
  <w:rsids>
    <w:rsidRoot w:val="5A25087D"/>
    <w:rsid w:val="5A25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2024-08-14T10:11:00Z</dcterms:created>
  <dc:creator>粒橙</dc:creator>
  <cp:lastModifiedBy>粒橙</cp:lastModifiedBy>
  <dcterms:modified xsi:type="dcterms:W3CDTF">2024-08-14T10:11:52Z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913476029C454611A2D98E3474035D0D_11</vt:lpwstr>
  </property>
</Properties>
</file>