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7" w:line="236" w:lineRule="auto"/>
        <w:ind w:left="1773"/>
        <w:jc w:val="both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公路土建养护维修施工管理要求</w:t>
      </w:r>
    </w:p>
    <w:p>
      <w:pPr>
        <w:spacing w:line="415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before="95" w:line="494" w:lineRule="exact"/>
        <w:ind w:left="63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position w:val="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hint="eastAsia" w:ascii="仿宋" w:hAnsi="仿宋" w:eastAsia="仿宋" w:cs="仿宋"/>
          <w:spacing w:val="9"/>
          <w:position w:val="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、公路养护作业内容</w:t>
      </w:r>
    </w:p>
    <w:p>
      <w:pPr>
        <w:spacing w:before="131" w:line="397" w:lineRule="auto"/>
        <w:ind w:left="26" w:right="13" w:firstLine="65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30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pacing w:val="17"/>
          <w:sz w:val="28"/>
          <w:szCs w:val="28"/>
          <w:highlight w:val="none"/>
        </w:rPr>
        <w:t>常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保养工程：对管养范围内的公路及其沿线设施经常进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：路基工程日常保养、路面工程日常保养、桥梁涵洞工程零星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养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护、交通安全设施日常保养、绿化日常保养等作业。</w:t>
      </w:r>
    </w:p>
    <w:p>
      <w:pPr>
        <w:spacing w:before="1" w:line="397" w:lineRule="auto"/>
        <w:ind w:left="29" w:right="13" w:firstLine="60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小修保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养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：对管养范围内的公路及其沿线设施经常进行预防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性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保养和修补其轻微损坏部分的作业。</w:t>
      </w:r>
    </w:p>
    <w:p>
      <w:pPr>
        <w:spacing w:line="393" w:lineRule="exact"/>
        <w:ind w:left="63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position w:val="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二、养护范围</w:t>
      </w:r>
    </w:p>
    <w:p>
      <w:pPr>
        <w:spacing w:before="173" w:line="397" w:lineRule="auto"/>
        <w:ind w:firstLine="560" w:firstLineChars="200"/>
        <w:jc w:val="both"/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single" w:color="auto"/>
        </w:rPr>
        <w:tab/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已经建成、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设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置、存在的以及日后增建、扩建的属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于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:u w:val="single" w:color="auto"/>
        </w:rPr>
        <w:t>*******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拥有业权或使用权的桥梁道路设施的日常养护，包括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交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通事故和自然灾害损坏部分。包括但不限于湛江海湾大桥连接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线二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期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(湖光快线、雷湖快线)道路日常保养及小修工程的路基、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路面、桥涵、排水设施、交通安全设施及主线、交通监控系统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供电照明、绿化工程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:lang w:eastAsia="zh-CN"/>
        </w:rPr>
        <w:t>。</w:t>
      </w:r>
    </w:p>
    <w:p>
      <w:pPr>
        <w:spacing w:line="381" w:lineRule="exact"/>
        <w:ind w:left="62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三、管理要</w:t>
      </w:r>
      <w:r>
        <w:rPr>
          <w:rFonts w:hint="eastAsia" w:ascii="仿宋" w:hAnsi="仿宋" w:eastAsia="仿宋" w:cs="仿宋"/>
          <w:spacing w:val="8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求</w:t>
      </w:r>
    </w:p>
    <w:p>
      <w:pPr>
        <w:spacing w:before="242" w:line="388" w:lineRule="exact"/>
        <w:ind w:left="64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position w:val="1"/>
          <w:sz w:val="28"/>
          <w:szCs w:val="28"/>
          <w:highlight w:val="none"/>
        </w:rPr>
        <w:t>1、路基管养要</w:t>
      </w:r>
      <w:r>
        <w:rPr>
          <w:rFonts w:hint="eastAsia" w:ascii="仿宋" w:hAnsi="仿宋" w:eastAsia="仿宋" w:cs="仿宋"/>
          <w:spacing w:val="4"/>
          <w:position w:val="1"/>
          <w:sz w:val="28"/>
          <w:szCs w:val="28"/>
          <w:highlight w:val="none"/>
        </w:rPr>
        <w:t>求</w:t>
      </w:r>
    </w:p>
    <w:p>
      <w:pPr>
        <w:spacing w:before="236" w:line="397" w:lineRule="auto"/>
        <w:ind w:left="25" w:right="100" w:firstLine="60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路基部分经常保持完整，各部分尺寸保持规定标准要求，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不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损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坏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、不变形，经常处于完好状态。</w:t>
      </w:r>
    </w:p>
    <w:p>
      <w:pPr>
        <w:spacing w:before="1" w:line="397" w:lineRule="auto"/>
        <w:ind w:left="28" w:right="100" w:firstLine="6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路肩无坑洼、隆起、沉陷、缺口、表面平整、坚实，整治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与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路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面结茬平顺。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624"/>
        <w:jc w:val="both"/>
        <w:textAlignment w:val="baseline"/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边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坡稳定、坚固、平顺无冲沟、松散、坡度符合规定。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624"/>
        <w:jc w:val="both"/>
        <w:textAlignment w:val="baseline"/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边沟、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水沟、集水井、泄水槽(路肩水簸箕)等排水设施无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塞、无杂草、排水畅通，进口维护完好，保证路基、路面及边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沟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无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积水、不淤积、泄水孔无堵塞。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挡水墙、护坡等防护设施保持完好，无损坏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做好翻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浆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、塌方、滑坡、泥石等病害的预防、治理和抢修，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治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理病害应尽力缩短阻碍交通时间。</w:t>
      </w:r>
    </w:p>
    <w:p>
      <w:pPr>
        <w:spacing w:line="389" w:lineRule="exact"/>
        <w:ind w:left="62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position w:val="1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spacing w:val="7"/>
          <w:position w:val="1"/>
          <w:sz w:val="28"/>
          <w:szCs w:val="28"/>
          <w:highlight w:val="none"/>
        </w:rPr>
        <w:t>、路面管养要求</w:t>
      </w:r>
    </w:p>
    <w:p>
      <w:pPr>
        <w:spacing w:before="173" w:line="397" w:lineRule="auto"/>
        <w:ind w:left="25" w:right="23" w:firstLine="1"/>
        <w:jc w:val="both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经常保持路面清洁，每天使用清扫车和吸尘车每周至少一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次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对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车道路面垃圾、杂物进行清扫，并保持行车路面每天整洁干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净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同时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每两次清捡全线路面烂轮胎、饮料瓶、车辆散落物及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其它能够用人工清捡的妨碍行车安全和影响路容的垃圾、杂物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清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运至适当场地弃置或处理；按甲方的要求的频率对全线路面清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扫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:lang w:eastAsia="zh-CN"/>
        </w:rPr>
        <w:t>。</w:t>
      </w:r>
    </w:p>
    <w:p>
      <w:pPr>
        <w:spacing w:before="1" w:line="397" w:lineRule="auto"/>
        <w:ind w:left="28" w:right="45" w:firstLine="598"/>
        <w:jc w:val="both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重视路面排水。及时修补和清理路面排水渠、泄水孔，保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障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路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面排水畅通。路面排水设施加强维修养护，保持良好的排水功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  <w:t>能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eastAsia="zh-CN"/>
        </w:rPr>
        <w:t>。</w:t>
      </w:r>
    </w:p>
    <w:p>
      <w:pPr>
        <w:spacing w:before="1" w:line="225" w:lineRule="auto"/>
        <w:ind w:left="64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防止因路面损坏和养护操作污染沿线环境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。</w:t>
      </w:r>
    </w:p>
    <w:p>
      <w:pPr>
        <w:spacing w:before="269" w:line="386" w:lineRule="exact"/>
        <w:ind w:left="63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position w:val="1"/>
          <w:sz w:val="28"/>
          <w:szCs w:val="28"/>
          <w:highlight w:val="none"/>
        </w:rPr>
        <w:t>3</w:t>
      </w:r>
      <w:r>
        <w:rPr>
          <w:rFonts w:hint="eastAsia" w:ascii="仿宋" w:hAnsi="仿宋" w:eastAsia="仿宋" w:cs="仿宋"/>
          <w:spacing w:val="8"/>
          <w:position w:val="1"/>
          <w:sz w:val="28"/>
          <w:szCs w:val="28"/>
          <w:highlight w:val="none"/>
        </w:rPr>
        <w:t>、桥涵及交叉工程管养要求</w:t>
      </w:r>
    </w:p>
    <w:p>
      <w:pPr>
        <w:spacing w:before="237" w:line="226" w:lineRule="auto"/>
        <w:ind w:left="62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桥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面铺装层平整、无裂缝、局部坑槽、波浪、碎边。</w:t>
      </w:r>
    </w:p>
    <w:p>
      <w:pPr>
        <w:spacing w:before="268" w:line="226" w:lineRule="auto"/>
        <w:ind w:left="62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桥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面泄水孔无堵塞和破损现象。</w:t>
      </w:r>
    </w:p>
    <w:p>
      <w:pPr>
        <w:spacing w:before="270" w:line="226" w:lineRule="auto"/>
        <w:ind w:left="62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桥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面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清洁，无杂物堆积和杂草蔓生现象。</w:t>
      </w:r>
    </w:p>
    <w:p>
      <w:pPr>
        <w:spacing w:before="268" w:line="225" w:lineRule="auto"/>
        <w:ind w:left="62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伸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缩缝无堵塞、卡死现象，连接牢固，无局部破损。</w:t>
      </w:r>
    </w:p>
    <w:p>
      <w:pPr>
        <w:spacing w:before="272" w:line="397" w:lineRule="auto"/>
        <w:ind w:left="28" w:right="47" w:firstLine="59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栏杆、护栏无撞坏、断裂、松动、错位、缺件、剥落、锈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蚀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等现象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。</w:t>
      </w:r>
    </w:p>
    <w:p>
      <w:pPr>
        <w:spacing w:before="1" w:line="397" w:lineRule="auto"/>
        <w:ind w:left="26" w:firstLine="60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翼墙(侧墙、耳墙)无开裂、风化剥落和异常变形，外坡、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护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坡无局部塌陷，铺砌面无塌陷、缺损，无垃圾堆积及灌木、杂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草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丛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生现象。桥头排水沟完好无缺。</w:t>
      </w:r>
    </w:p>
    <w:p>
      <w:pPr>
        <w:spacing w:line="226" w:lineRule="auto"/>
        <w:ind w:left="62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标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志、标线等交通设施完好。</w:t>
      </w:r>
    </w:p>
    <w:p>
      <w:pPr>
        <w:spacing w:before="269" w:line="388" w:lineRule="exact"/>
        <w:ind w:left="62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1"/>
          <w:position w:val="1"/>
          <w:sz w:val="28"/>
          <w:szCs w:val="28"/>
          <w:highlight w:val="none"/>
        </w:rPr>
        <w:t>4</w:t>
      </w:r>
      <w:r>
        <w:rPr>
          <w:rFonts w:hint="eastAsia" w:ascii="仿宋" w:hAnsi="仿宋" w:eastAsia="仿宋" w:cs="仿宋"/>
          <w:spacing w:val="8"/>
          <w:position w:val="1"/>
          <w:sz w:val="28"/>
          <w:szCs w:val="28"/>
          <w:highlight w:val="none"/>
        </w:rPr>
        <w:t>、沿线设施管养要求</w:t>
      </w:r>
    </w:p>
    <w:p>
      <w:pPr>
        <w:spacing w:before="173" w:line="397" w:lineRule="auto"/>
        <w:ind w:left="25" w:firstLine="60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标志牌、里程牌、百米桩、地界碑、轮廓标等埋置紧固、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清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洁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且反光材料的反光效果良好，高度适宜，设置角度合理，无缺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损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和变形。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护栏、轮廓标、标志牌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、里程桩、百米桩、防抛网等无缺损、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锈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蚀和油漆剥落现象，在不能及时将缺损部分修复且对交通安全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构成威胁的地段，应采用应急措施恢复其功能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。</w:t>
      </w:r>
    </w:p>
    <w:p>
      <w:pPr>
        <w:spacing w:before="1" w:line="397" w:lineRule="auto"/>
        <w:ind w:left="24" w:right="100" w:firstLine="60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路面标线辨认性能好，由于路面局部修理导致路面标线局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部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破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损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或覆盖，应及时修补或喷刷，路面标线、箭头、文字方面标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记应保持鲜明、醒目、无脱落、无污秽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</w:t>
      </w:r>
    </w:p>
    <w:p>
      <w:pPr>
        <w:spacing w:line="386" w:lineRule="exact"/>
        <w:ind w:left="63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position w:val="2"/>
          <w:sz w:val="28"/>
          <w:szCs w:val="28"/>
          <w:highlight w:val="none"/>
        </w:rPr>
        <w:t>5、绿化管养要求</w:t>
      </w:r>
    </w:p>
    <w:p>
      <w:pPr>
        <w:spacing w:before="238" w:line="397" w:lineRule="auto"/>
        <w:ind w:left="25" w:right="100" w:firstLine="60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养护范围内的乔木、灌木、花卉及草地定期抚育；修剪、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浇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水、施肥，确保存活率在90％以上。修剪及时、错落有序、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整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齐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美观。</w:t>
      </w:r>
    </w:p>
    <w:p>
      <w:pPr>
        <w:spacing w:before="1" w:line="397" w:lineRule="auto"/>
        <w:ind w:left="25" w:right="100" w:firstLine="60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乔木、灌木长势良好，枝叶茂盛，无明显的枯萎、黄叶和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病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虫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。树干树体健壮，无明显的枯枝，无蛀干虫害，无明显人为破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坏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、机械损伤，冠形整齐美观。</w:t>
      </w:r>
    </w:p>
    <w:p>
      <w:pPr>
        <w:spacing w:line="397" w:lineRule="auto"/>
        <w:ind w:left="30" w:right="23" w:firstLine="59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花卉段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无杂草、杂物，枝叶茂盛，长势良好，无明显的枯苗，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景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点图案造型要完整、明显，无间断。</w:t>
      </w:r>
    </w:p>
    <w:p>
      <w:r>
        <w:rPr>
          <w:rFonts w:hint="eastAsia" w:ascii="仿宋" w:hAnsi="仿宋" w:eastAsia="仿宋" w:cs="仿宋"/>
          <w:spacing w:val="34"/>
          <w:sz w:val="28"/>
          <w:szCs w:val="28"/>
          <w:highlight w:val="none"/>
        </w:rPr>
        <w:t>保</w:t>
      </w:r>
      <w:r>
        <w:rPr>
          <w:rFonts w:hint="eastAsia" w:ascii="仿宋" w:hAnsi="仿宋" w:eastAsia="仿宋" w:cs="仿宋"/>
          <w:spacing w:val="18"/>
          <w:sz w:val="28"/>
          <w:szCs w:val="28"/>
          <w:highlight w:val="none"/>
        </w:rPr>
        <w:t>证</w:t>
      </w:r>
      <w:r>
        <w:rPr>
          <w:rFonts w:hint="eastAsia" w:ascii="仿宋" w:hAnsi="仿宋" w:eastAsia="仿宋" w:cs="仿宋"/>
          <w:spacing w:val="17"/>
          <w:sz w:val="28"/>
          <w:szCs w:val="28"/>
          <w:highlight w:val="none"/>
        </w:rPr>
        <w:t>管养范围内的乔木、灌木、花卉、草皮的补植成活率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  <w:t>0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0%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NDQ4MzQ2MzA5ZjVjNDllZWM1M2E1MDk3MTI4MzMifQ=="/>
  </w:docVars>
  <w:rsids>
    <w:rsidRoot w:val="104E1DA4"/>
    <w:rsid w:val="104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格式"/>
    <w:qFormat/>
    <w:uiPriority w:val="0"/>
    <w:pPr>
      <w:jc w:val="both"/>
    </w:pPr>
    <w:rPr>
      <w:rFonts w:ascii="宋体" w:hAnsi="宋体" w:eastAsia="宋体" w:cs="宋体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2023-06-12T09:20:00Z</dcterms:created>
  <dc:creator>粒橙</dc:creator>
  <cp:lastModifiedBy>粒橙</cp:lastModifiedBy>
  <dcterms:modified xsi:type="dcterms:W3CDTF">2023-06-12T09:20:19Z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1DE237E7B837466EB84DB8B576130507_11</vt:lpwstr>
  </property>
</Properties>
</file>